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f1b3ll981n9p" w:id="0"/>
      <w:bookmarkEnd w:id="0"/>
      <w:r w:rsidDel="00000000" w:rsidR="00000000" w:rsidRPr="00000000">
        <w:rPr>
          <w:rtl w:val="0"/>
        </w:rPr>
        <w:t xml:space="preserve">Meeting Minutes</w:t>
      </w:r>
    </w:p>
    <w:p w:rsidR="00000000" w:rsidDel="00000000" w:rsidP="00000000" w:rsidRDefault="00000000" w:rsidRPr="00000000" w14:paraId="00000002">
      <w:pPr>
        <w:pStyle w:val="Heading1"/>
        <w:rPr>
          <w:sz w:val="30"/>
          <w:szCs w:val="30"/>
        </w:rPr>
      </w:pPr>
      <w:bookmarkStart w:colFirst="0" w:colLast="0" w:name="_a4bv9mwcpvj5" w:id="1"/>
      <w:bookmarkEnd w:id="1"/>
      <w:r w:rsidDel="00000000" w:rsidR="00000000" w:rsidRPr="00000000">
        <w:rPr>
          <w:b w:val="1"/>
          <w:rtl w:val="0"/>
        </w:rPr>
        <w:t xml:space="preserve">FACTC Meeting: May 18-19, 2023</w:t>
      </w:r>
      <w:r w:rsidDel="00000000" w:rsidR="00000000" w:rsidRPr="00000000">
        <w:rPr>
          <w:rtl w:val="0"/>
        </w:rPr>
      </w:r>
    </w:p>
    <w:p w:rsidR="00000000" w:rsidDel="00000000" w:rsidP="00000000" w:rsidRDefault="00000000" w:rsidRPr="00000000" w14:paraId="00000003">
      <w:pPr>
        <w:shd w:fill="ffffff" w:val="clear"/>
        <w:rPr>
          <w:color w:val="222222"/>
        </w:rPr>
      </w:pPr>
      <w:r w:rsidDel="00000000" w:rsidR="00000000" w:rsidRPr="00000000">
        <w:rPr>
          <w:color w:val="222222"/>
          <w:rtl w:val="0"/>
        </w:rPr>
        <w:t xml:space="preserve">Attending in person or in zoom:  Amanda Schaefer, Elizabeth Harazim, Rick Geist, Jim Drinkwine, Anne Brackett, Guava Jordan (SBCTC liaison), Crystal Hess, Rob Vogel, Jennifer Vaughn, Sangeeta Sangha, Lauren Zavrel, Andi Zamora, Michael Hardy</w:t>
      </w:r>
      <w:r w:rsidDel="00000000" w:rsidR="00000000" w:rsidRPr="00000000">
        <w:rPr>
          <w:rtl w:val="0"/>
        </w:rPr>
      </w:r>
    </w:p>
    <w:p w:rsidR="00000000" w:rsidDel="00000000" w:rsidP="00000000" w:rsidRDefault="00000000" w:rsidRPr="00000000" w14:paraId="00000004">
      <w:pPr>
        <w:shd w:fill="ffffff" w:val="clear"/>
        <w:rPr>
          <w:color w:val="222222"/>
        </w:rPr>
      </w:pPr>
      <w:r w:rsidDel="00000000" w:rsidR="00000000" w:rsidRPr="00000000">
        <w:rPr>
          <w:rtl w:val="0"/>
        </w:rPr>
      </w:r>
    </w:p>
    <w:p w:rsidR="00000000" w:rsidDel="00000000" w:rsidP="00000000" w:rsidRDefault="00000000" w:rsidRPr="00000000" w14:paraId="00000005">
      <w:pPr>
        <w:pStyle w:val="Heading1"/>
        <w:rPr/>
      </w:pPr>
      <w:bookmarkStart w:colFirst="0" w:colLast="0" w:name="_v9vt2k67laca" w:id="2"/>
      <w:bookmarkEnd w:id="2"/>
      <w:r w:rsidDel="00000000" w:rsidR="00000000" w:rsidRPr="00000000">
        <w:rPr>
          <w:rtl w:val="0"/>
        </w:rPr>
        <w:t xml:space="preserve">ctcLink</w:t>
      </w:r>
    </w:p>
    <w:p w:rsidR="00000000" w:rsidDel="00000000" w:rsidP="00000000" w:rsidRDefault="00000000" w:rsidRPr="00000000" w14:paraId="00000006">
      <w:pPr>
        <w:widowControl w:val="0"/>
        <w:spacing w:line="240" w:lineRule="auto"/>
        <w:rPr/>
      </w:pPr>
      <w:r w:rsidDel="00000000" w:rsidR="00000000" w:rsidRPr="00000000">
        <w:rPr>
          <w:rtl w:val="0"/>
        </w:rPr>
        <w:t xml:space="preserve">In winter quarter 2023 FACTC surveyed faculty on their ctcLink user experience.  We heard back from 660 faculty.  The overall tone of the feedback was that ctcLink is not intuitive, archaic, and cumbersome to use.  More than half of the respondents requested “reducing the number of clicks to complete tasks” as a priority for change.</w:t>
      </w:r>
    </w:p>
    <w:p w:rsidR="00000000" w:rsidDel="00000000" w:rsidP="00000000" w:rsidRDefault="00000000" w:rsidRPr="00000000" w14:paraId="00000007">
      <w:pPr>
        <w:widowControl w:val="0"/>
        <w:spacing w:line="240" w:lineRule="auto"/>
        <w:rPr/>
      </w:pPr>
      <w:r w:rsidDel="00000000" w:rsidR="00000000" w:rsidRPr="00000000">
        <w:rPr>
          <w:rtl w:val="0"/>
        </w:rPr>
      </w:r>
    </w:p>
    <w:p w:rsidR="00000000" w:rsidDel="00000000" w:rsidP="00000000" w:rsidRDefault="00000000" w:rsidRPr="00000000" w14:paraId="00000008">
      <w:pPr>
        <w:widowControl w:val="0"/>
        <w:spacing w:line="240" w:lineRule="auto"/>
        <w:rPr>
          <w:color w:val="222222"/>
        </w:rPr>
      </w:pPr>
      <w:hyperlink r:id="rId6">
        <w:r w:rsidDel="00000000" w:rsidR="00000000" w:rsidRPr="00000000">
          <w:rPr>
            <w:color w:val="1155cc"/>
            <w:u w:val="single"/>
            <w:rtl w:val="0"/>
          </w:rPr>
          <w:t xml:space="preserve">ctcLink Survey Data</w:t>
        </w:r>
      </w:hyperlink>
      <w:r w:rsidDel="00000000" w:rsidR="00000000" w:rsidRPr="00000000">
        <w:rPr>
          <w:rtl w:val="0"/>
        </w:rPr>
      </w:r>
    </w:p>
    <w:p w:rsidR="00000000" w:rsidDel="00000000" w:rsidP="00000000" w:rsidRDefault="00000000" w:rsidRPr="00000000" w14:paraId="00000009">
      <w:pPr>
        <w:widowControl w:val="0"/>
        <w:spacing w:line="240" w:lineRule="auto"/>
        <w:rPr>
          <w:color w:val="222222"/>
        </w:rPr>
      </w:pPr>
      <w:r w:rsidDel="00000000" w:rsidR="00000000" w:rsidRPr="00000000">
        <w:rPr>
          <w:rtl w:val="0"/>
        </w:rPr>
      </w:r>
    </w:p>
    <w:p w:rsidR="00000000" w:rsidDel="00000000" w:rsidP="00000000" w:rsidRDefault="00000000" w:rsidRPr="00000000" w14:paraId="0000000A">
      <w:pPr>
        <w:widowControl w:val="0"/>
        <w:spacing w:line="240" w:lineRule="auto"/>
        <w:rPr>
          <w:color w:val="222222"/>
        </w:rPr>
      </w:pPr>
      <w:r w:rsidDel="00000000" w:rsidR="00000000" w:rsidRPr="00000000">
        <w:rPr>
          <w:color w:val="222222"/>
          <w:rtl w:val="0"/>
        </w:rPr>
        <w:t xml:space="preserve">Members of FACTC looked through the survey data to identify themes, develop recommendations/suggestions for changes, and wade through the morass of advising tools to identify how processes might improve.  </w:t>
      </w:r>
    </w:p>
    <w:p w:rsidR="00000000" w:rsidDel="00000000" w:rsidP="00000000" w:rsidRDefault="00000000" w:rsidRPr="00000000" w14:paraId="0000000B">
      <w:pPr>
        <w:widowControl w:val="0"/>
        <w:spacing w:line="240" w:lineRule="auto"/>
        <w:rPr>
          <w:color w:val="222222"/>
        </w:rPr>
      </w:pPr>
      <w:hyperlink r:id="rId7">
        <w:r w:rsidDel="00000000" w:rsidR="00000000" w:rsidRPr="00000000">
          <w:rPr>
            <w:color w:val="1155cc"/>
            <w:u w:val="single"/>
            <w:rtl w:val="0"/>
          </w:rPr>
          <w:t xml:space="preserve">Google doc for notes on data themes</w:t>
        </w:r>
      </w:hyperlink>
      <w:r w:rsidDel="00000000" w:rsidR="00000000" w:rsidRPr="00000000">
        <w:rPr>
          <w:color w:val="222222"/>
          <w:rtl w:val="0"/>
        </w:rPr>
        <w:t xml:space="preserve">:</w:t>
      </w:r>
    </w:p>
    <w:p w:rsidR="00000000" w:rsidDel="00000000" w:rsidP="00000000" w:rsidRDefault="00000000" w:rsidRPr="00000000" w14:paraId="0000000C">
      <w:pPr>
        <w:widowControl w:val="0"/>
        <w:spacing w:line="240" w:lineRule="auto"/>
        <w:ind w:left="0" w:firstLine="0"/>
        <w:rPr>
          <w:color w:val="222222"/>
        </w:rPr>
      </w:pPr>
      <w:hyperlink r:id="rId8">
        <w:r w:rsidDel="00000000" w:rsidR="00000000" w:rsidRPr="00000000">
          <w:rPr>
            <w:color w:val="1155cc"/>
            <w:u w:val="single"/>
            <w:rtl w:val="0"/>
          </w:rPr>
          <w:t xml:space="preserve">Google doc for notes on advising: Anne and Jennifer</w:t>
        </w:r>
      </w:hyperlink>
      <w:r w:rsidDel="00000000" w:rsidR="00000000" w:rsidRPr="00000000">
        <w:rPr>
          <w:rtl w:val="0"/>
        </w:rPr>
      </w:r>
    </w:p>
    <w:p w:rsidR="00000000" w:rsidDel="00000000" w:rsidP="00000000" w:rsidRDefault="00000000" w:rsidRPr="00000000" w14:paraId="0000000D">
      <w:pPr>
        <w:widowControl w:val="0"/>
        <w:spacing w:line="240" w:lineRule="auto"/>
        <w:ind w:left="0" w:firstLine="0"/>
        <w:rPr>
          <w:color w:val="222222"/>
        </w:rPr>
      </w:pPr>
      <w:r w:rsidDel="00000000" w:rsidR="00000000" w:rsidRPr="00000000">
        <w:rPr>
          <w:rtl w:val="0"/>
        </w:rPr>
      </w:r>
    </w:p>
    <w:p w:rsidR="00000000" w:rsidDel="00000000" w:rsidP="00000000" w:rsidRDefault="00000000" w:rsidRPr="00000000" w14:paraId="0000000E">
      <w:pPr>
        <w:widowControl w:val="0"/>
        <w:spacing w:line="240" w:lineRule="auto"/>
        <w:rPr>
          <w:color w:val="222222"/>
        </w:rPr>
      </w:pPr>
      <w:r w:rsidDel="00000000" w:rsidR="00000000" w:rsidRPr="00000000">
        <w:rPr>
          <w:color w:val="222222"/>
          <w:rtl w:val="0"/>
        </w:rPr>
        <w:t xml:space="preserve">We shared our feedback with Grant Rodeheaver, Tara Keen, and Dani Bundy from the SBCTC.  They presented on how changes to ctcLink can be brought forward and data collected through our GP work which will help determine some future changes (</w:t>
      </w:r>
      <w:hyperlink r:id="rId9">
        <w:r w:rsidDel="00000000" w:rsidR="00000000" w:rsidRPr="00000000">
          <w:rPr>
            <w:color w:val="1155cc"/>
            <w:u w:val="single"/>
            <w:rtl w:val="0"/>
          </w:rPr>
          <w:t xml:space="preserve">slide deck</w:t>
        </w:r>
      </w:hyperlink>
      <w:r w:rsidDel="00000000" w:rsidR="00000000" w:rsidRPr="00000000">
        <w:rPr>
          <w:color w:val="222222"/>
          <w:rtl w:val="0"/>
        </w:rPr>
        <w:t xml:space="preserve">).  Faculty are encouraged to join the</w:t>
      </w:r>
      <w:hyperlink r:id="rId10">
        <w:r w:rsidDel="00000000" w:rsidR="00000000" w:rsidRPr="00000000">
          <w:rPr>
            <w:color w:val="1155cc"/>
            <w:u w:val="single"/>
            <w:rtl w:val="0"/>
          </w:rPr>
          <w:t xml:space="preserve"> ctcLink listservs</w:t>
        </w:r>
      </w:hyperlink>
      <w:r w:rsidDel="00000000" w:rsidR="00000000" w:rsidRPr="00000000">
        <w:rPr>
          <w:color w:val="222222"/>
          <w:rtl w:val="0"/>
        </w:rPr>
        <w:t xml:space="preserve"> to keep informed of future work.  </w:t>
      </w:r>
    </w:p>
    <w:p w:rsidR="00000000" w:rsidDel="00000000" w:rsidP="00000000" w:rsidRDefault="00000000" w:rsidRPr="00000000" w14:paraId="0000000F">
      <w:pPr>
        <w:widowControl w:val="0"/>
        <w:spacing w:line="240" w:lineRule="auto"/>
        <w:rPr>
          <w:color w:val="222222"/>
        </w:rPr>
      </w:pPr>
      <w:r w:rsidDel="00000000" w:rsidR="00000000" w:rsidRPr="00000000">
        <w:rPr>
          <w:rtl w:val="0"/>
        </w:rPr>
      </w:r>
    </w:p>
    <w:p w:rsidR="00000000" w:rsidDel="00000000" w:rsidP="00000000" w:rsidRDefault="00000000" w:rsidRPr="00000000" w14:paraId="00000010">
      <w:pPr>
        <w:widowControl w:val="0"/>
        <w:spacing w:line="240" w:lineRule="auto"/>
        <w:rPr>
          <w:color w:val="222222"/>
        </w:rPr>
      </w:pPr>
      <w:r w:rsidDel="00000000" w:rsidR="00000000" w:rsidRPr="00000000">
        <w:rPr>
          <w:rtl w:val="0"/>
        </w:rPr>
      </w:r>
    </w:p>
    <w:p w:rsidR="00000000" w:rsidDel="00000000" w:rsidP="00000000" w:rsidRDefault="00000000" w:rsidRPr="00000000" w14:paraId="00000011">
      <w:pPr>
        <w:pStyle w:val="Heading1"/>
        <w:rPr/>
      </w:pPr>
      <w:bookmarkStart w:colFirst="0" w:colLast="0" w:name="_9yu7qxebphwr" w:id="3"/>
      <w:bookmarkEnd w:id="3"/>
      <w:r w:rsidDel="00000000" w:rsidR="00000000" w:rsidRPr="00000000">
        <w:rPr>
          <w:rtl w:val="0"/>
        </w:rPr>
        <w:t xml:space="preserve">Legislative Update from Arlen Harris, SBCTC</w:t>
      </w:r>
    </w:p>
    <w:p w:rsidR="00000000" w:rsidDel="00000000" w:rsidP="00000000" w:rsidRDefault="00000000" w:rsidRPr="00000000" w14:paraId="00000012">
      <w:pPr>
        <w:widowControl w:val="0"/>
        <w:numPr>
          <w:ilvl w:val="0"/>
          <w:numId w:val="2"/>
        </w:numPr>
        <w:spacing w:line="240" w:lineRule="auto"/>
        <w:ind w:left="720" w:hanging="360"/>
        <w:rPr>
          <w:color w:val="222222"/>
          <w:u w:val="none"/>
        </w:rPr>
      </w:pPr>
      <w:r w:rsidDel="00000000" w:rsidR="00000000" w:rsidRPr="00000000">
        <w:rPr>
          <w:color w:val="222222"/>
          <w:rtl w:val="0"/>
        </w:rPr>
        <w:t xml:space="preserve">Dr. Joyce Hammer will be the new deputy executive director of education</w:t>
      </w:r>
    </w:p>
    <w:p w:rsidR="00000000" w:rsidDel="00000000" w:rsidP="00000000" w:rsidRDefault="00000000" w:rsidRPr="00000000" w14:paraId="00000013">
      <w:pPr>
        <w:widowControl w:val="0"/>
        <w:spacing w:line="240" w:lineRule="auto"/>
        <w:ind w:left="720" w:firstLine="0"/>
        <w:rPr>
          <w:color w:val="222222"/>
        </w:rPr>
      </w:pPr>
      <w:r w:rsidDel="00000000" w:rsidR="00000000" w:rsidRPr="00000000">
        <w:rPr>
          <w:rtl w:val="0"/>
        </w:rPr>
      </w:r>
    </w:p>
    <w:p w:rsidR="00000000" w:rsidDel="00000000" w:rsidP="00000000" w:rsidRDefault="00000000" w:rsidRPr="00000000" w14:paraId="00000014">
      <w:pPr>
        <w:widowControl w:val="0"/>
        <w:numPr>
          <w:ilvl w:val="0"/>
          <w:numId w:val="2"/>
        </w:numPr>
        <w:spacing w:line="240" w:lineRule="auto"/>
        <w:ind w:left="720" w:hanging="360"/>
        <w:rPr>
          <w:color w:val="222222"/>
          <w:u w:val="none"/>
        </w:rPr>
      </w:pPr>
      <w:r w:rsidDel="00000000" w:rsidR="00000000" w:rsidRPr="00000000">
        <w:rPr>
          <w:color w:val="222222"/>
          <w:rtl w:val="0"/>
        </w:rPr>
        <w:t xml:space="preserve">This is the first in person session since 2020, half of the house of rep was working together in person for the first time. The casual in person contact is critical and being back in person was so much more effective.  </w:t>
      </w:r>
    </w:p>
    <w:p w:rsidR="00000000" w:rsidDel="00000000" w:rsidP="00000000" w:rsidRDefault="00000000" w:rsidRPr="00000000" w14:paraId="00000015">
      <w:pPr>
        <w:widowControl w:val="0"/>
        <w:spacing w:line="240" w:lineRule="auto"/>
        <w:ind w:left="720" w:firstLine="0"/>
        <w:rPr>
          <w:color w:val="222222"/>
        </w:rPr>
      </w:pPr>
      <w:r w:rsidDel="00000000" w:rsidR="00000000" w:rsidRPr="00000000">
        <w:rPr>
          <w:rtl w:val="0"/>
        </w:rPr>
      </w:r>
    </w:p>
    <w:p w:rsidR="00000000" w:rsidDel="00000000" w:rsidP="00000000" w:rsidRDefault="00000000" w:rsidRPr="00000000" w14:paraId="00000016">
      <w:pPr>
        <w:widowControl w:val="0"/>
        <w:numPr>
          <w:ilvl w:val="0"/>
          <w:numId w:val="2"/>
        </w:numPr>
        <w:spacing w:line="240" w:lineRule="auto"/>
        <w:ind w:left="720" w:hanging="360"/>
        <w:rPr>
          <w:color w:val="222222"/>
          <w:u w:val="none"/>
        </w:rPr>
      </w:pPr>
      <w:r w:rsidDel="00000000" w:rsidR="00000000" w:rsidRPr="00000000">
        <w:rPr>
          <w:color w:val="222222"/>
          <w:rtl w:val="0"/>
        </w:rPr>
        <w:t xml:space="preserve">Over 2000 bills were introduced.  Over 400 would go to the governor</w:t>
      </w:r>
    </w:p>
    <w:p w:rsidR="00000000" w:rsidDel="00000000" w:rsidP="00000000" w:rsidRDefault="00000000" w:rsidRPr="00000000" w14:paraId="00000017">
      <w:pPr>
        <w:widowControl w:val="0"/>
        <w:spacing w:line="240" w:lineRule="auto"/>
        <w:ind w:left="720" w:firstLine="0"/>
        <w:rPr>
          <w:color w:val="222222"/>
        </w:rPr>
      </w:pPr>
      <w:r w:rsidDel="00000000" w:rsidR="00000000" w:rsidRPr="00000000">
        <w:rPr>
          <w:rtl w:val="0"/>
        </w:rPr>
      </w:r>
    </w:p>
    <w:p w:rsidR="00000000" w:rsidDel="00000000" w:rsidP="00000000" w:rsidRDefault="00000000" w:rsidRPr="00000000" w14:paraId="00000018">
      <w:pPr>
        <w:widowControl w:val="0"/>
        <w:numPr>
          <w:ilvl w:val="0"/>
          <w:numId w:val="2"/>
        </w:numPr>
        <w:spacing w:line="240" w:lineRule="auto"/>
        <w:ind w:left="720" w:hanging="360"/>
        <w:rPr>
          <w:color w:val="222222"/>
          <w:u w:val="none"/>
        </w:rPr>
      </w:pPr>
      <w:r w:rsidDel="00000000" w:rsidR="00000000" w:rsidRPr="00000000">
        <w:rPr>
          <w:color w:val="222222"/>
          <w:rtl w:val="0"/>
        </w:rPr>
        <w:t xml:space="preserve">No new taxes, thus no new income combined with the end of  federal dollars for the pandemic meant more finite dollars.  Cost was a determining factor; things got stripped out based on cost. </w:t>
      </w:r>
    </w:p>
    <w:p w:rsidR="00000000" w:rsidDel="00000000" w:rsidP="00000000" w:rsidRDefault="00000000" w:rsidRPr="00000000" w14:paraId="00000019">
      <w:pPr>
        <w:widowControl w:val="0"/>
        <w:spacing w:line="240" w:lineRule="auto"/>
        <w:ind w:left="720" w:firstLine="0"/>
        <w:rPr>
          <w:color w:val="222222"/>
        </w:rPr>
      </w:pPr>
      <w:r w:rsidDel="00000000" w:rsidR="00000000" w:rsidRPr="00000000">
        <w:rPr>
          <w:rtl w:val="0"/>
        </w:rPr>
      </w:r>
    </w:p>
    <w:p w:rsidR="00000000" w:rsidDel="00000000" w:rsidP="00000000" w:rsidRDefault="00000000" w:rsidRPr="00000000" w14:paraId="0000001A">
      <w:pPr>
        <w:widowControl w:val="0"/>
        <w:numPr>
          <w:ilvl w:val="0"/>
          <w:numId w:val="2"/>
        </w:numPr>
        <w:spacing w:line="240" w:lineRule="auto"/>
        <w:ind w:left="720" w:hanging="360"/>
        <w:rPr>
          <w:color w:val="222222"/>
          <w:u w:val="none"/>
        </w:rPr>
      </w:pPr>
      <w:r w:rsidDel="00000000" w:rsidR="00000000" w:rsidRPr="00000000">
        <w:rPr>
          <w:color w:val="222222"/>
          <w:rtl w:val="0"/>
        </w:rPr>
        <w:t xml:space="preserve">Lots of new legislators mean folks “like” community colleges but they don’t know the details of all that we do.</w:t>
      </w:r>
    </w:p>
    <w:p w:rsidR="00000000" w:rsidDel="00000000" w:rsidP="00000000" w:rsidRDefault="00000000" w:rsidRPr="00000000" w14:paraId="0000001B">
      <w:pPr>
        <w:widowControl w:val="0"/>
        <w:spacing w:line="240" w:lineRule="auto"/>
        <w:ind w:left="720" w:firstLine="0"/>
        <w:rPr>
          <w:color w:val="222222"/>
        </w:rPr>
      </w:pPr>
      <w:r w:rsidDel="00000000" w:rsidR="00000000" w:rsidRPr="00000000">
        <w:rPr>
          <w:rtl w:val="0"/>
        </w:rPr>
      </w:r>
    </w:p>
    <w:p w:rsidR="00000000" w:rsidDel="00000000" w:rsidP="00000000" w:rsidRDefault="00000000" w:rsidRPr="00000000" w14:paraId="0000001C">
      <w:pPr>
        <w:widowControl w:val="0"/>
        <w:numPr>
          <w:ilvl w:val="0"/>
          <w:numId w:val="2"/>
        </w:numPr>
        <w:spacing w:line="240" w:lineRule="auto"/>
        <w:ind w:left="720" w:hanging="360"/>
        <w:rPr>
          <w:color w:val="222222"/>
          <w:u w:val="none"/>
        </w:rPr>
      </w:pPr>
      <w:r w:rsidDel="00000000" w:rsidR="00000000" w:rsidRPr="00000000">
        <w:rPr>
          <w:color w:val="222222"/>
          <w:rtl w:val="0"/>
        </w:rPr>
        <w:t xml:space="preserve">Asking colleges to help build relationships with legislators this year.  Bring on campus, do tours. Bring your legislator to you classroom between now and next December.  Get them to interact with students, see the work we are doing on a shoestring budget</w:t>
      </w:r>
    </w:p>
    <w:p w:rsidR="00000000" w:rsidDel="00000000" w:rsidP="00000000" w:rsidRDefault="00000000" w:rsidRPr="00000000" w14:paraId="0000001D">
      <w:pPr>
        <w:widowControl w:val="0"/>
        <w:spacing w:line="240" w:lineRule="auto"/>
        <w:ind w:left="720" w:firstLine="0"/>
        <w:rPr>
          <w:color w:val="222222"/>
        </w:rPr>
      </w:pPr>
      <w:r w:rsidDel="00000000" w:rsidR="00000000" w:rsidRPr="00000000">
        <w:rPr>
          <w:rtl w:val="0"/>
        </w:rPr>
      </w:r>
    </w:p>
    <w:p w:rsidR="00000000" w:rsidDel="00000000" w:rsidP="00000000" w:rsidRDefault="00000000" w:rsidRPr="00000000" w14:paraId="0000001E">
      <w:pPr>
        <w:widowControl w:val="0"/>
        <w:numPr>
          <w:ilvl w:val="0"/>
          <w:numId w:val="2"/>
        </w:numPr>
        <w:spacing w:line="240" w:lineRule="auto"/>
        <w:ind w:left="720" w:hanging="360"/>
        <w:rPr>
          <w:color w:val="222222"/>
        </w:rPr>
      </w:pPr>
      <w:r w:rsidDel="00000000" w:rsidR="00000000" w:rsidRPr="00000000">
        <w:rPr>
          <w:color w:val="222222"/>
          <w:rtl w:val="0"/>
        </w:rPr>
        <w:t xml:space="preserve">There were 54 provisos out of this session.  This is way more than in the past.  Provisos allow some directed funding.  Some individual colleges made individual requests outside of the system; the college presidents are discussing an operating budget end run policy to discourage this approach.  </w:t>
      </w:r>
    </w:p>
    <w:p w:rsidR="00000000" w:rsidDel="00000000" w:rsidP="00000000" w:rsidRDefault="00000000" w:rsidRPr="00000000" w14:paraId="0000001F">
      <w:pPr>
        <w:widowControl w:val="0"/>
        <w:spacing w:line="240" w:lineRule="auto"/>
        <w:ind w:left="720" w:firstLine="0"/>
        <w:rPr>
          <w:color w:val="222222"/>
        </w:rPr>
      </w:pPr>
      <w:r w:rsidDel="00000000" w:rsidR="00000000" w:rsidRPr="00000000">
        <w:rPr>
          <w:rtl w:val="0"/>
        </w:rPr>
      </w:r>
    </w:p>
    <w:p w:rsidR="00000000" w:rsidDel="00000000" w:rsidP="00000000" w:rsidRDefault="00000000" w:rsidRPr="00000000" w14:paraId="00000020">
      <w:pPr>
        <w:widowControl w:val="0"/>
        <w:spacing w:line="240" w:lineRule="auto"/>
        <w:rPr>
          <w:color w:val="222222"/>
        </w:rPr>
      </w:pPr>
      <w:r w:rsidDel="00000000" w:rsidR="00000000" w:rsidRPr="00000000">
        <w:rPr>
          <w:rtl w:val="0"/>
        </w:rPr>
      </w:r>
    </w:p>
    <w:p w:rsidR="00000000" w:rsidDel="00000000" w:rsidP="00000000" w:rsidRDefault="00000000" w:rsidRPr="00000000" w14:paraId="00000021">
      <w:pPr>
        <w:pStyle w:val="Heading1"/>
        <w:rPr/>
      </w:pPr>
      <w:bookmarkStart w:colFirst="0" w:colLast="0" w:name="_th2lt25pylg" w:id="4"/>
      <w:bookmarkEnd w:id="4"/>
      <w:r w:rsidDel="00000000" w:rsidR="00000000" w:rsidRPr="00000000">
        <w:rPr>
          <w:rtl w:val="0"/>
        </w:rPr>
        <w:t xml:space="preserve">Institutional Research Boards (</w:t>
      </w:r>
      <w:r w:rsidDel="00000000" w:rsidR="00000000" w:rsidRPr="00000000">
        <w:rPr>
          <w:rtl w:val="0"/>
        </w:rPr>
        <w:t xml:space="preserve">IRB) </w:t>
      </w:r>
    </w:p>
    <w:p w:rsidR="00000000" w:rsidDel="00000000" w:rsidP="00000000" w:rsidRDefault="00000000" w:rsidRPr="00000000" w14:paraId="00000022">
      <w:pPr>
        <w:rPr/>
      </w:pPr>
      <w:r w:rsidDel="00000000" w:rsidR="00000000" w:rsidRPr="00000000">
        <w:rPr>
          <w:rtl w:val="0"/>
        </w:rPr>
        <w:t xml:space="preserve">Whatcom has one. </w:t>
      </w:r>
      <w:hyperlink r:id="rId11">
        <w:r w:rsidDel="00000000" w:rsidR="00000000" w:rsidRPr="00000000">
          <w:rPr>
            <w:color w:val="1155cc"/>
            <w:u w:val="single"/>
            <w:rtl w:val="0"/>
          </w:rPr>
          <w:t xml:space="preserve"> Link to policy.</w:t>
        </w:r>
      </w:hyperlink>
      <w:r w:rsidDel="00000000" w:rsidR="00000000" w:rsidRPr="00000000">
        <w:rPr>
          <w:rtl w:val="0"/>
        </w:rPr>
        <w:t xml:space="preserve">  It’s effective and works.  Course undergraduate research experience is something that is often used by students who are doing research outside of the classroom.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Bellevue has one.  Three people.  Folks apply, fill out a robust questionnaire, submit the experiment and the rubric they are using, introduction powerpoint that the research group is using to communicate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Shoreline, Walla Walla, BTC do not have one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Spokane and Highline CC have one.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RTC and GRC are unknown.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1"/>
        <w:rPr/>
      </w:pPr>
      <w:bookmarkStart w:colFirst="0" w:colLast="0" w:name="_2sf7clyxne6x" w:id="5"/>
      <w:bookmarkEnd w:id="5"/>
      <w:r w:rsidDel="00000000" w:rsidR="00000000" w:rsidRPr="00000000">
        <w:rPr>
          <w:rtl w:val="0"/>
        </w:rPr>
        <w:t xml:space="preserve">OL vs in-person course offerings</w:t>
      </w:r>
    </w:p>
    <w:p w:rsidR="00000000" w:rsidDel="00000000" w:rsidP="00000000" w:rsidRDefault="00000000" w:rsidRPr="00000000" w14:paraId="0000002E">
      <w:pPr>
        <w:rPr/>
      </w:pPr>
      <w:r w:rsidDel="00000000" w:rsidR="00000000" w:rsidRPr="00000000">
        <w:rPr>
          <w:rtl w:val="0"/>
        </w:rPr>
        <w:t xml:space="preserve">Whatcom: 60% must be fully in person, remaining 40% can be split between OL and HY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BTC: pressure to return gen eds to in person, but students are not enrolling (students enroll OL then Hy and only then in person).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Bellevue: be back 100% to pre-COVID rules in fall.  No faculty can teach 100% oL without HR approval.  Faculty must have office hours in your office a certain percentage of the time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Highline: 3 of 5 office hours must be in person.  Attempted to push 30 hours of in person work on campus, but faculty were very opposed and it was dropped.</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Shoreline: college is running low enrolled in person and hybrid classes.  </w:t>
      </w:r>
    </w:p>
    <w:p w:rsidR="00000000" w:rsidDel="00000000" w:rsidP="00000000" w:rsidRDefault="00000000" w:rsidRPr="00000000" w14:paraId="00000037">
      <w:pPr>
        <w:rPr/>
      </w:pPr>
      <w:r w:rsidDel="00000000" w:rsidR="00000000" w:rsidRPr="00000000">
        <w:rPr>
          <w:rtl w:val="0"/>
        </w:rPr>
        <w:t xml:space="preserve"> </w:t>
      </w:r>
    </w:p>
    <w:p w:rsidR="00000000" w:rsidDel="00000000" w:rsidP="00000000" w:rsidRDefault="00000000" w:rsidRPr="00000000" w14:paraId="00000038">
      <w:pPr>
        <w:pStyle w:val="Heading1"/>
        <w:widowControl w:val="0"/>
        <w:spacing w:line="240" w:lineRule="auto"/>
        <w:rPr/>
      </w:pPr>
      <w:bookmarkStart w:colFirst="0" w:colLast="0" w:name="_rzrytpmsy6zl" w:id="6"/>
      <w:bookmarkEnd w:id="6"/>
      <w:r w:rsidDel="00000000" w:rsidR="00000000" w:rsidRPr="00000000">
        <w:rPr>
          <w:rtl w:val="0"/>
        </w:rPr>
        <w:t xml:space="preserve">Officer Reports and Elections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Vice President Rick Geist reported that contact with the various VPI’s in search of replacement FACTC reps has led to being directed to the unions.  He attended a recent AFT president’s meeting to share the need for FACTC reps.  We currently need reps from Cascadia, Centralia, Clover Park, LWIT, Olympic, Seattle Central, South Seattle, South Puget Sound, Spokane Falls, Tacoma, and Yakima.  We have inactive reps (perhaps in need of someone new) at Skagit, Edmonds, Grays Harbor, and Columbia Basin.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Treasurer Rob Vogel reported that annual dues notices were sent to each college on January 31.   Dues of $200 per college have been paid by Spokane (both), Seattle (1), Edmonds, GRC, Bates, Big Bend, Pierce, Everett, and Tacoma between March 15 and May 17.  An expense of $31.50 for postage stamps occurred February 6, 2023.  </w:t>
      </w:r>
    </w:p>
    <w:p w:rsidR="00000000" w:rsidDel="00000000" w:rsidP="00000000" w:rsidRDefault="00000000" w:rsidRPr="00000000" w14:paraId="0000003D">
      <w:pPr>
        <w:widowControl w:val="0"/>
        <w:spacing w:line="240" w:lineRule="auto"/>
        <w:rPr>
          <w:color w:val="222222"/>
        </w:rPr>
      </w:pPr>
      <w:r w:rsidDel="00000000" w:rsidR="00000000" w:rsidRPr="00000000">
        <w:rPr>
          <w:rtl w:val="0"/>
        </w:rPr>
      </w:r>
    </w:p>
    <w:p w:rsidR="00000000" w:rsidDel="00000000" w:rsidP="00000000" w:rsidRDefault="00000000" w:rsidRPr="00000000" w14:paraId="0000003E">
      <w:pPr>
        <w:widowControl w:val="0"/>
        <w:spacing w:line="240" w:lineRule="auto"/>
        <w:rPr>
          <w:color w:val="222222"/>
        </w:rPr>
      </w:pPr>
      <w:r w:rsidDel="00000000" w:rsidR="00000000" w:rsidRPr="00000000">
        <w:rPr>
          <w:color w:val="222222"/>
          <w:rtl w:val="0"/>
        </w:rPr>
        <w:t xml:space="preserve">The following officer were elected for 2023-2024</w:t>
      </w:r>
    </w:p>
    <w:p w:rsidR="00000000" w:rsidDel="00000000" w:rsidP="00000000" w:rsidRDefault="00000000" w:rsidRPr="00000000" w14:paraId="0000003F">
      <w:pPr>
        <w:widowControl w:val="0"/>
        <w:spacing w:line="240" w:lineRule="auto"/>
        <w:rPr>
          <w:color w:val="222222"/>
        </w:rPr>
      </w:pPr>
      <w:r w:rsidDel="00000000" w:rsidR="00000000" w:rsidRPr="00000000">
        <w:rPr>
          <w:rtl w:val="0"/>
        </w:rPr>
      </w:r>
    </w:p>
    <w:p w:rsidR="00000000" w:rsidDel="00000000" w:rsidP="00000000" w:rsidRDefault="00000000" w:rsidRPr="00000000" w14:paraId="00000040">
      <w:pPr>
        <w:widowControl w:val="0"/>
        <w:spacing w:line="240" w:lineRule="auto"/>
        <w:rPr>
          <w:color w:val="222222"/>
        </w:rPr>
      </w:pPr>
      <w:r w:rsidDel="00000000" w:rsidR="00000000" w:rsidRPr="00000000">
        <w:rPr>
          <w:color w:val="222222"/>
          <w:rtl w:val="0"/>
        </w:rPr>
        <w:t xml:space="preserve">President: Anne Brackett</w:t>
      </w:r>
    </w:p>
    <w:p w:rsidR="00000000" w:rsidDel="00000000" w:rsidP="00000000" w:rsidRDefault="00000000" w:rsidRPr="00000000" w14:paraId="00000041">
      <w:pPr>
        <w:widowControl w:val="0"/>
        <w:spacing w:line="240" w:lineRule="auto"/>
        <w:rPr>
          <w:color w:val="222222"/>
        </w:rPr>
      </w:pPr>
      <w:r w:rsidDel="00000000" w:rsidR="00000000" w:rsidRPr="00000000">
        <w:rPr>
          <w:color w:val="222222"/>
          <w:rtl w:val="0"/>
        </w:rPr>
        <w:t xml:space="preserve">Vice President: Rick Geist</w:t>
      </w:r>
    </w:p>
    <w:p w:rsidR="00000000" w:rsidDel="00000000" w:rsidP="00000000" w:rsidRDefault="00000000" w:rsidRPr="00000000" w14:paraId="00000042">
      <w:pPr>
        <w:widowControl w:val="0"/>
        <w:spacing w:line="240" w:lineRule="auto"/>
        <w:rPr>
          <w:color w:val="222222"/>
        </w:rPr>
      </w:pPr>
      <w:r w:rsidDel="00000000" w:rsidR="00000000" w:rsidRPr="00000000">
        <w:rPr>
          <w:color w:val="222222"/>
          <w:rtl w:val="0"/>
        </w:rPr>
        <w:t xml:space="preserve">Treasurer: Sangeeta Sangha</w:t>
      </w:r>
    </w:p>
    <w:p w:rsidR="00000000" w:rsidDel="00000000" w:rsidP="00000000" w:rsidRDefault="00000000" w:rsidRPr="00000000" w14:paraId="00000043">
      <w:pPr>
        <w:widowControl w:val="0"/>
        <w:spacing w:line="240" w:lineRule="auto"/>
        <w:rPr>
          <w:color w:val="222222"/>
        </w:rPr>
      </w:pPr>
      <w:r w:rsidDel="00000000" w:rsidR="00000000" w:rsidRPr="00000000">
        <w:rPr>
          <w:color w:val="222222"/>
          <w:rtl w:val="0"/>
        </w:rPr>
        <w:t xml:space="preserve">Secretary: Elizabeth Harazim</w:t>
      </w:r>
    </w:p>
    <w:p w:rsidR="00000000" w:rsidDel="00000000" w:rsidP="00000000" w:rsidRDefault="00000000" w:rsidRPr="00000000" w14:paraId="00000044">
      <w:pPr>
        <w:widowControl w:val="0"/>
        <w:spacing w:line="240" w:lineRule="auto"/>
        <w:rPr>
          <w:color w:val="222222"/>
        </w:rPr>
      </w:pPr>
      <w:r w:rsidDel="00000000" w:rsidR="00000000" w:rsidRPr="00000000">
        <w:rPr>
          <w:rtl w:val="0"/>
        </w:rPr>
      </w:r>
    </w:p>
    <w:p w:rsidR="00000000" w:rsidDel="00000000" w:rsidP="00000000" w:rsidRDefault="00000000" w:rsidRPr="00000000" w14:paraId="00000045">
      <w:pPr>
        <w:widowControl w:val="0"/>
        <w:spacing w:line="240" w:lineRule="auto"/>
        <w:rPr>
          <w:color w:val="222222"/>
        </w:rPr>
      </w:pPr>
      <w:r w:rsidDel="00000000" w:rsidR="00000000" w:rsidRPr="00000000">
        <w:rPr>
          <w:color w:val="222222"/>
          <w:rtl w:val="0"/>
        </w:rPr>
        <w:t xml:space="preserve">As treasurer Sangeeta Sangha will be given access to all of the Boeing Employee Credit Union accounts.</w:t>
      </w:r>
    </w:p>
    <w:p w:rsidR="00000000" w:rsidDel="00000000" w:rsidP="00000000" w:rsidRDefault="00000000" w:rsidRPr="00000000" w14:paraId="00000046">
      <w:pPr>
        <w:widowControl w:val="0"/>
        <w:spacing w:line="240" w:lineRule="auto"/>
        <w:rPr>
          <w:color w:val="222222"/>
        </w:rPr>
      </w:pPr>
      <w:r w:rsidDel="00000000" w:rsidR="00000000" w:rsidRPr="00000000">
        <w:rPr>
          <w:rtl w:val="0"/>
        </w:rPr>
      </w:r>
    </w:p>
    <w:p w:rsidR="00000000" w:rsidDel="00000000" w:rsidP="00000000" w:rsidRDefault="00000000" w:rsidRPr="00000000" w14:paraId="00000047">
      <w:pPr>
        <w:widowControl w:val="0"/>
        <w:spacing w:line="240" w:lineRule="auto"/>
        <w:rPr>
          <w:color w:val="222222"/>
        </w:rPr>
      </w:pPr>
      <w:r w:rsidDel="00000000" w:rsidR="00000000" w:rsidRPr="00000000">
        <w:rPr>
          <w:rtl w:val="0"/>
        </w:rPr>
      </w:r>
    </w:p>
    <w:p w:rsidR="00000000" w:rsidDel="00000000" w:rsidP="00000000" w:rsidRDefault="00000000" w:rsidRPr="00000000" w14:paraId="00000048">
      <w:pPr>
        <w:pStyle w:val="Heading1"/>
        <w:widowControl w:val="0"/>
        <w:spacing w:line="240" w:lineRule="auto"/>
        <w:rPr/>
      </w:pPr>
      <w:bookmarkStart w:colFirst="0" w:colLast="0" w:name="_ge75fxn958i0" w:id="7"/>
      <w:bookmarkEnd w:id="7"/>
      <w:r w:rsidDel="00000000" w:rsidR="00000000" w:rsidRPr="00000000">
        <w:rPr>
          <w:rtl w:val="0"/>
        </w:rPr>
        <w:t xml:space="preserve">Professional Development </w:t>
      </w:r>
    </w:p>
    <w:p w:rsidR="00000000" w:rsidDel="00000000" w:rsidP="00000000" w:rsidRDefault="00000000" w:rsidRPr="00000000" w14:paraId="00000049">
      <w:pPr>
        <w:rPr/>
      </w:pPr>
      <w:r w:rsidDel="00000000" w:rsidR="00000000" w:rsidRPr="00000000">
        <w:rPr>
          <w:rtl w:val="0"/>
        </w:rPr>
        <w:t xml:space="preserve">Guava Jordan, the new Student Success policy associate with the SBCTC led a conversation about faculty professional development needs.  She is meeting with faculty across the state virtually and in person to identify activities and resources the SBCTC can provide in the coming year.  Good news; the Assessment of Teaching and Learning (ATL) conference will return next year.  Topics discussed include:</w:t>
      </w:r>
    </w:p>
    <w:p w:rsidR="00000000" w:rsidDel="00000000" w:rsidP="00000000" w:rsidRDefault="00000000" w:rsidRPr="00000000" w14:paraId="0000004A">
      <w:pPr>
        <w:ind w:left="0" w:firstLine="0"/>
        <w:rPr>
          <w:color w:val="222222"/>
        </w:rPr>
      </w:pPr>
      <w:r w:rsidDel="00000000" w:rsidR="00000000" w:rsidRPr="00000000">
        <w:rPr>
          <w:rtl w:val="0"/>
        </w:rPr>
      </w:r>
    </w:p>
    <w:p w:rsidR="00000000" w:rsidDel="00000000" w:rsidP="00000000" w:rsidRDefault="00000000" w:rsidRPr="00000000" w14:paraId="0000004B">
      <w:pPr>
        <w:numPr>
          <w:ilvl w:val="0"/>
          <w:numId w:val="4"/>
        </w:numPr>
        <w:ind w:left="720" w:hanging="360"/>
        <w:rPr>
          <w:color w:val="222222"/>
          <w:u w:val="none"/>
        </w:rPr>
      </w:pPr>
      <w:r w:rsidDel="00000000" w:rsidR="00000000" w:rsidRPr="00000000">
        <w:rPr>
          <w:color w:val="222222"/>
          <w:rtl w:val="0"/>
        </w:rPr>
        <w:t xml:space="preserve">Classroom management of increasingly large numbers of 16 year olds coming in through running start…I’ll feel like HS teachers get training that I lack.  </w:t>
      </w:r>
    </w:p>
    <w:p w:rsidR="00000000" w:rsidDel="00000000" w:rsidP="00000000" w:rsidRDefault="00000000" w:rsidRPr="00000000" w14:paraId="0000004C">
      <w:pPr>
        <w:numPr>
          <w:ilvl w:val="1"/>
          <w:numId w:val="4"/>
        </w:numPr>
        <w:ind w:left="1440" w:hanging="360"/>
        <w:rPr>
          <w:color w:val="222222"/>
        </w:rPr>
      </w:pPr>
      <w:r w:rsidDel="00000000" w:rsidR="00000000" w:rsidRPr="00000000">
        <w:rPr>
          <w:color w:val="222222"/>
          <w:rtl w:val="0"/>
        </w:rPr>
        <w:t xml:space="preserve">Not sure what and how to report on things that students are revealing when the student is less than 18.  What are the processes, what are my responsibilities?</w:t>
      </w:r>
    </w:p>
    <w:p w:rsidR="00000000" w:rsidDel="00000000" w:rsidP="00000000" w:rsidRDefault="00000000" w:rsidRPr="00000000" w14:paraId="0000004D">
      <w:pPr>
        <w:numPr>
          <w:ilvl w:val="0"/>
          <w:numId w:val="4"/>
        </w:numPr>
        <w:ind w:left="720" w:hanging="360"/>
        <w:rPr>
          <w:color w:val="222222"/>
          <w:u w:val="none"/>
        </w:rPr>
      </w:pPr>
      <w:r w:rsidDel="00000000" w:rsidR="00000000" w:rsidRPr="00000000">
        <w:rPr>
          <w:color w:val="222222"/>
          <w:rtl w:val="0"/>
        </w:rPr>
        <w:t xml:space="preserve">Faculty burnout, disillusionment, anger at how much we’ve done and yet we’re having to beg for COLA and staffing: “I’m not going be able to run on faculty appreciation any longer”</w:t>
      </w:r>
    </w:p>
    <w:p w:rsidR="00000000" w:rsidDel="00000000" w:rsidP="00000000" w:rsidRDefault="00000000" w:rsidRPr="00000000" w14:paraId="0000004E">
      <w:pPr>
        <w:numPr>
          <w:ilvl w:val="0"/>
          <w:numId w:val="4"/>
        </w:numPr>
        <w:ind w:left="720" w:hanging="360"/>
        <w:rPr>
          <w:color w:val="222222"/>
          <w:u w:val="none"/>
        </w:rPr>
      </w:pPr>
      <w:r w:rsidDel="00000000" w:rsidR="00000000" w:rsidRPr="00000000">
        <w:rPr>
          <w:color w:val="222222"/>
          <w:rtl w:val="0"/>
        </w:rPr>
        <w:t xml:space="preserve">Improve information sharing and opportunities for faculty input.  Faculty want to share their point of view, yet there are not always ways for faculty to do so.  At the same time we’re at the end of a broken information sharing chain about state level work dependent on others to pass information on.  </w:t>
      </w:r>
    </w:p>
    <w:p w:rsidR="00000000" w:rsidDel="00000000" w:rsidP="00000000" w:rsidRDefault="00000000" w:rsidRPr="00000000" w14:paraId="0000004F">
      <w:pPr>
        <w:rPr>
          <w:color w:val="222222"/>
        </w:rPr>
      </w:pPr>
      <w:r w:rsidDel="00000000" w:rsidR="00000000" w:rsidRPr="00000000">
        <w:rPr>
          <w:rtl w:val="0"/>
        </w:rPr>
      </w:r>
    </w:p>
    <w:p w:rsidR="00000000" w:rsidDel="00000000" w:rsidP="00000000" w:rsidRDefault="00000000" w:rsidRPr="00000000" w14:paraId="00000050">
      <w:pPr>
        <w:numPr>
          <w:ilvl w:val="0"/>
          <w:numId w:val="3"/>
        </w:numPr>
        <w:ind w:left="720" w:hanging="360"/>
        <w:rPr>
          <w:color w:val="222222"/>
          <w:u w:val="none"/>
        </w:rPr>
      </w:pPr>
      <w:r w:rsidDel="00000000" w:rsidR="00000000" w:rsidRPr="00000000">
        <w:rPr>
          <w:color w:val="222222"/>
          <w:rtl w:val="0"/>
        </w:rPr>
        <w:t xml:space="preserve">Antiracism; there’s lots of policies that are coming out but are they actually helpful and hold folks accountable to make changes?</w:t>
      </w:r>
    </w:p>
    <w:p w:rsidR="00000000" w:rsidDel="00000000" w:rsidP="00000000" w:rsidRDefault="00000000" w:rsidRPr="00000000" w14:paraId="00000051">
      <w:pPr>
        <w:rPr>
          <w:color w:val="222222"/>
        </w:rPr>
      </w:pPr>
      <w:r w:rsidDel="00000000" w:rsidR="00000000" w:rsidRPr="00000000">
        <w:rPr>
          <w:rtl w:val="0"/>
        </w:rPr>
      </w:r>
    </w:p>
    <w:p w:rsidR="00000000" w:rsidDel="00000000" w:rsidP="00000000" w:rsidRDefault="00000000" w:rsidRPr="00000000" w14:paraId="00000052">
      <w:pPr>
        <w:numPr>
          <w:ilvl w:val="0"/>
          <w:numId w:val="1"/>
        </w:numPr>
        <w:ind w:left="720" w:hanging="360"/>
        <w:rPr>
          <w:color w:val="222222"/>
          <w:u w:val="none"/>
        </w:rPr>
      </w:pPr>
      <w:r w:rsidDel="00000000" w:rsidR="00000000" w:rsidRPr="00000000">
        <w:rPr>
          <w:color w:val="222222"/>
          <w:rtl w:val="0"/>
        </w:rPr>
        <w:t xml:space="preserve">Division chair community of practice resurrection </w:t>
      </w:r>
    </w:p>
    <w:p w:rsidR="00000000" w:rsidDel="00000000" w:rsidP="00000000" w:rsidRDefault="00000000" w:rsidRPr="00000000" w14:paraId="00000053">
      <w:pPr>
        <w:ind w:left="720" w:firstLine="0"/>
        <w:rPr>
          <w:color w:val="222222"/>
        </w:rPr>
      </w:pPr>
      <w:r w:rsidDel="00000000" w:rsidR="00000000" w:rsidRPr="00000000">
        <w:rPr>
          <w:rtl w:val="0"/>
        </w:rPr>
      </w:r>
    </w:p>
    <w:p w:rsidR="00000000" w:rsidDel="00000000" w:rsidP="00000000" w:rsidRDefault="00000000" w:rsidRPr="00000000" w14:paraId="00000054">
      <w:pPr>
        <w:numPr>
          <w:ilvl w:val="0"/>
          <w:numId w:val="1"/>
        </w:numPr>
        <w:ind w:left="720" w:hanging="360"/>
        <w:rPr>
          <w:color w:val="222222"/>
        </w:rPr>
      </w:pPr>
      <w:r w:rsidDel="00000000" w:rsidR="00000000" w:rsidRPr="00000000">
        <w:rPr>
          <w:color w:val="222222"/>
          <w:rtl w:val="0"/>
        </w:rPr>
        <w:t xml:space="preserve">Is Hyflex a viable model and do students want this?  Is it working well or not?</w:t>
      </w:r>
    </w:p>
    <w:p w:rsidR="00000000" w:rsidDel="00000000" w:rsidP="00000000" w:rsidRDefault="00000000" w:rsidRPr="00000000" w14:paraId="00000055">
      <w:pPr>
        <w:ind w:left="720" w:firstLine="0"/>
        <w:rPr>
          <w:color w:val="222222"/>
        </w:rPr>
      </w:pPr>
      <w:r w:rsidDel="00000000" w:rsidR="00000000" w:rsidRPr="00000000">
        <w:rPr>
          <w:rtl w:val="0"/>
        </w:rPr>
      </w:r>
    </w:p>
    <w:p w:rsidR="00000000" w:rsidDel="00000000" w:rsidP="00000000" w:rsidRDefault="00000000" w:rsidRPr="00000000" w14:paraId="00000056">
      <w:pPr>
        <w:numPr>
          <w:ilvl w:val="0"/>
          <w:numId w:val="1"/>
        </w:numPr>
        <w:ind w:left="720" w:hanging="360"/>
        <w:rPr>
          <w:color w:val="222222"/>
        </w:rPr>
      </w:pPr>
      <w:r w:rsidDel="00000000" w:rsidR="00000000" w:rsidRPr="00000000">
        <w:rPr>
          <w:color w:val="222222"/>
          <w:rtl w:val="0"/>
        </w:rPr>
        <w:t xml:space="preserve">Support to folks of color as they navigate collective spaces and have to educate their white peers.  Also creating spaces in which white folks are processing/wrestling with racist attitudes and beliefs.</w:t>
      </w:r>
    </w:p>
    <w:p w:rsidR="00000000" w:rsidDel="00000000" w:rsidP="00000000" w:rsidRDefault="00000000" w:rsidRPr="00000000" w14:paraId="00000057">
      <w:pPr>
        <w:rPr>
          <w:color w:val="222222"/>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spacing w:after="200" w:before="200" w:lineRule="auto"/>
        <w:ind w:left="0" w:firstLine="0"/>
        <w:rPr>
          <w:color w:val="222222"/>
        </w:rPr>
      </w:pPr>
      <w:r w:rsidDel="00000000" w:rsidR="00000000" w:rsidRPr="00000000">
        <w:rPr>
          <w:color w:val="222222"/>
          <w:rtl w:val="0"/>
        </w:rPr>
        <w:t xml:space="preserve">Our next meeting will be at Walla Walla Community College October 19 and 20, 2023.</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spacing w:after="200" w:before="200" w:lineRule="auto"/>
        <w:ind w:left="2160" w:firstLine="0"/>
        <w:rPr>
          <w:color w:val="222222"/>
        </w:rPr>
      </w:pPr>
      <w:r w:rsidDel="00000000" w:rsidR="00000000" w:rsidRPr="00000000">
        <w:rPr>
          <w:rtl w:val="0"/>
        </w:rPr>
      </w:r>
    </w:p>
    <w:p w:rsidR="00000000" w:rsidDel="00000000" w:rsidP="00000000" w:rsidRDefault="00000000" w:rsidRPr="00000000" w14:paraId="0000005E">
      <w:pPr>
        <w:spacing w:after="200" w:before="200" w:lineRule="auto"/>
        <w:ind w:left="1440" w:firstLine="0"/>
        <w:rPr>
          <w:color w:val="222222"/>
        </w:rPr>
      </w:pPr>
      <w:r w:rsidDel="00000000" w:rsidR="00000000" w:rsidRPr="00000000">
        <w:rPr>
          <w:rtl w:val="0"/>
        </w:rPr>
      </w:r>
    </w:p>
    <w:p w:rsidR="00000000" w:rsidDel="00000000" w:rsidP="00000000" w:rsidRDefault="00000000" w:rsidRPr="00000000" w14:paraId="0000005F">
      <w:pPr>
        <w:spacing w:after="200" w:before="200" w:lineRule="auto"/>
        <w:ind w:left="1440" w:firstLine="0"/>
        <w:rPr>
          <w:color w:val="222222"/>
        </w:rPr>
      </w:pPr>
      <w:r w:rsidDel="00000000" w:rsidR="00000000" w:rsidRPr="00000000">
        <w:rPr>
          <w:rtl w:val="0"/>
        </w:rPr>
      </w:r>
    </w:p>
    <w:p w:rsidR="00000000" w:rsidDel="00000000" w:rsidP="00000000" w:rsidRDefault="00000000" w:rsidRPr="00000000" w14:paraId="00000060">
      <w:pPr>
        <w:spacing w:after="200" w:before="200" w:lineRule="auto"/>
        <w:ind w:left="1440" w:firstLine="0"/>
        <w:rPr>
          <w:color w:val="222222"/>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ffffff" w:val="clear"/>
      <w:spacing w:after="120" w:before="400" w:lineRule="auto"/>
    </w:pPr>
    <w:rPr>
      <w:sz w:val="36"/>
      <w:szCs w:val="36"/>
    </w:rPr>
  </w:style>
  <w:style w:type="paragraph" w:styleId="Heading2">
    <w:name w:val="heading 2"/>
    <w:basedOn w:val="Normal"/>
    <w:next w:val="Normal"/>
    <w:pPr>
      <w:keepNext w:val="1"/>
      <w:keepLines w:val="1"/>
      <w:shd w:fill="ffffff" w:val="clear"/>
      <w:spacing w:after="200" w:before="200" w:lineRule="auto"/>
    </w:pPr>
    <w:rPr>
      <w:i w:val="1"/>
      <w:sz w:val="30"/>
      <w:szCs w:val="30"/>
    </w:rPr>
  </w:style>
  <w:style w:type="paragraph" w:styleId="Heading3">
    <w:name w:val="heading 3"/>
    <w:basedOn w:val="Normal"/>
    <w:next w:val="Normal"/>
    <w:pPr>
      <w:keepNext w:val="1"/>
      <w:keepLines w:val="1"/>
      <w:shd w:fill="ffffff" w:val="clear"/>
      <w:spacing w:after="80" w:before="320" w:lineRule="auto"/>
    </w:pPr>
    <w:rPr>
      <w:i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rive.google.com/file/d/10wafiuT_0FD2HIUxGAzFWTtTed1wTzFW/view?usp=share_link" TargetMode="External"/><Relationship Id="rId10" Type="http://schemas.openxmlformats.org/officeDocument/2006/relationships/hyperlink" Target="https://www.sbctc.edu/colleges-staff/it-support/erp-support/support-lists" TargetMode="External"/><Relationship Id="rId9" Type="http://schemas.openxmlformats.org/officeDocument/2006/relationships/hyperlink" Target="https://docs.google.com/presentation/d/1BKeSOdrj2cu-T0pAnQPk1Ny7ZEuswjvH/edit?usp=sharing&amp;ouid=108913475106019863862&amp;rtpof=true&amp;sd=true" TargetMode="External"/><Relationship Id="rId5" Type="http://schemas.openxmlformats.org/officeDocument/2006/relationships/styles" Target="styles.xml"/><Relationship Id="rId6" Type="http://schemas.openxmlformats.org/officeDocument/2006/relationships/hyperlink" Target="https://docs.google.com/spreadsheets/d/1pSDRRX-jq4SrDSTMFkZ3daNxlhnnZdCpW_tNrahI2jE/edit?usp=sharing" TargetMode="External"/><Relationship Id="rId7" Type="http://schemas.openxmlformats.org/officeDocument/2006/relationships/hyperlink" Target="https://docs.google.com/document/d/1ue5oiJenC-RN8oX4opbNbL5HfqfsXeE2Bi6n-AThkvA/edit?usp=sharing" TargetMode="External"/><Relationship Id="rId8" Type="http://schemas.openxmlformats.org/officeDocument/2006/relationships/hyperlink" Target="https://docs.google.com/document/d/1eZ70yrzXkJXH8jehT2uudzJrRDBTICRgBnmqlxP0tPw/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